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186D38" w:rsidRPr="00A3106C" w:rsidRDefault="00CB6758" w:rsidP="00BA1E98">
      <w:pPr>
        <w:spacing w:line="480" w:lineRule="auto"/>
        <w:jc w:val="center"/>
        <w:rPr>
          <w:rFonts w:ascii="Times New Roman" w:hAnsi="Times New Roman" w:cs="Times New Roman"/>
          <w:sz w:val="24"/>
          <w:szCs w:val="24"/>
        </w:rPr>
      </w:pPr>
      <w:r w:rsidRPr="00A3106C">
        <w:rPr>
          <w:rFonts w:ascii="Times New Roman" w:hAnsi="Times New Roman" w:cs="Times New Roman"/>
          <w:sz w:val="24"/>
          <w:szCs w:val="24"/>
        </w:rPr>
        <w:t xml:space="preserve">Case Analysis: </w:t>
      </w:r>
      <w:r w:rsidR="004D6CEA" w:rsidRPr="00A3106C">
        <w:rPr>
          <w:rFonts w:ascii="Times New Roman" w:hAnsi="Times New Roman" w:cs="Times New Roman"/>
          <w:sz w:val="24"/>
          <w:szCs w:val="24"/>
        </w:rPr>
        <w:t>Law and the Internet</w:t>
      </w:r>
    </w:p>
    <w:p w:rsidR="00CB6758" w:rsidRPr="00A3106C" w:rsidRDefault="00CB6758" w:rsidP="00BA1E98">
      <w:pPr>
        <w:spacing w:line="480" w:lineRule="auto"/>
        <w:jc w:val="center"/>
        <w:rPr>
          <w:rFonts w:ascii="Times New Roman" w:hAnsi="Times New Roman" w:cs="Times New Roman"/>
          <w:sz w:val="24"/>
          <w:szCs w:val="24"/>
        </w:rPr>
      </w:pPr>
      <w:r w:rsidRPr="00A3106C">
        <w:rPr>
          <w:rFonts w:ascii="Times New Roman" w:hAnsi="Times New Roman" w:cs="Times New Roman"/>
          <w:sz w:val="24"/>
          <w:szCs w:val="24"/>
        </w:rPr>
        <w:t>Name</w:t>
      </w:r>
    </w:p>
    <w:p w:rsidR="00CB6758" w:rsidRPr="00A3106C" w:rsidRDefault="00CB6758" w:rsidP="00BA1E98">
      <w:pPr>
        <w:spacing w:line="480" w:lineRule="auto"/>
        <w:jc w:val="center"/>
        <w:rPr>
          <w:rFonts w:ascii="Times New Roman" w:hAnsi="Times New Roman" w:cs="Times New Roman"/>
          <w:sz w:val="24"/>
          <w:szCs w:val="24"/>
        </w:rPr>
      </w:pPr>
      <w:r w:rsidRPr="00A3106C">
        <w:rPr>
          <w:rFonts w:ascii="Times New Roman" w:hAnsi="Times New Roman" w:cs="Times New Roman"/>
          <w:sz w:val="24"/>
          <w:szCs w:val="24"/>
        </w:rPr>
        <w:t>Institution</w:t>
      </w:r>
    </w:p>
    <w:p w:rsidR="00CB6758" w:rsidRPr="00A3106C" w:rsidRDefault="00CB6758" w:rsidP="00BA1E98">
      <w:pPr>
        <w:spacing w:line="480" w:lineRule="auto"/>
        <w:jc w:val="center"/>
        <w:rPr>
          <w:rFonts w:ascii="Times New Roman" w:hAnsi="Times New Roman" w:cs="Times New Roman"/>
          <w:sz w:val="24"/>
          <w:szCs w:val="24"/>
        </w:rPr>
      </w:pPr>
      <w:r w:rsidRPr="00A3106C">
        <w:rPr>
          <w:rFonts w:ascii="Times New Roman" w:hAnsi="Times New Roman" w:cs="Times New Roman"/>
          <w:sz w:val="24"/>
          <w:szCs w:val="24"/>
        </w:rPr>
        <w:t>Date</w:t>
      </w: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BA1E98" w:rsidRPr="00A3106C" w:rsidRDefault="00BA1E98" w:rsidP="00BA1E98">
      <w:pPr>
        <w:spacing w:line="480" w:lineRule="auto"/>
        <w:jc w:val="center"/>
        <w:rPr>
          <w:rFonts w:ascii="Times New Roman" w:hAnsi="Times New Roman" w:cs="Times New Roman"/>
          <w:sz w:val="24"/>
          <w:szCs w:val="24"/>
        </w:rPr>
      </w:pPr>
    </w:p>
    <w:p w:rsidR="00CB6758" w:rsidRPr="00A3106C" w:rsidRDefault="00CB6758" w:rsidP="00BA1E98">
      <w:pPr>
        <w:spacing w:line="480" w:lineRule="auto"/>
        <w:jc w:val="center"/>
        <w:rPr>
          <w:rFonts w:ascii="Times New Roman" w:hAnsi="Times New Roman" w:cs="Times New Roman"/>
          <w:sz w:val="24"/>
          <w:szCs w:val="24"/>
        </w:rPr>
      </w:pPr>
      <w:r w:rsidRPr="00A3106C">
        <w:rPr>
          <w:rFonts w:ascii="Times New Roman" w:hAnsi="Times New Roman" w:cs="Times New Roman"/>
          <w:sz w:val="24"/>
          <w:szCs w:val="24"/>
        </w:rPr>
        <w:lastRenderedPageBreak/>
        <w:t>Case Analysis: Law and the Internet</w:t>
      </w:r>
    </w:p>
    <w:p w:rsidR="00CB6758" w:rsidRPr="00A3106C" w:rsidRDefault="00CB6758" w:rsidP="00BA1E98">
      <w:pPr>
        <w:spacing w:line="480" w:lineRule="auto"/>
        <w:ind w:firstLine="720"/>
        <w:rPr>
          <w:rFonts w:ascii="Times New Roman" w:hAnsi="Times New Roman" w:cs="Times New Roman"/>
          <w:sz w:val="24"/>
          <w:szCs w:val="24"/>
        </w:rPr>
      </w:pPr>
      <w:r w:rsidRPr="00A3106C">
        <w:rPr>
          <w:rFonts w:ascii="Times New Roman" w:hAnsi="Times New Roman" w:cs="Times New Roman"/>
          <w:sz w:val="24"/>
          <w:szCs w:val="24"/>
        </w:rPr>
        <w:t>Internet law is an unconventional concept which has emerged as a result of the popularity of technology in the business sector (De Padirac, 2018). Currently, the internet</w:t>
      </w:r>
      <w:r w:rsidR="00225120">
        <w:rPr>
          <w:rFonts w:ascii="Times New Roman" w:hAnsi="Times New Roman" w:cs="Times New Roman"/>
          <w:sz w:val="24"/>
          <w:szCs w:val="24"/>
        </w:rPr>
        <w:t xml:space="preserve"> critically impacts</w:t>
      </w:r>
      <w:r w:rsidRPr="00A3106C">
        <w:rPr>
          <w:rFonts w:ascii="Times New Roman" w:hAnsi="Times New Roman" w:cs="Times New Roman"/>
          <w:sz w:val="24"/>
          <w:szCs w:val="24"/>
        </w:rPr>
        <w:t xml:space="preserve"> the varied areas of our business life, and so the internet law comes out as a combination of different rules that apply to these areas and other areas which have developed as a result of the internet. Due to rapid change in technology, the intern</w:t>
      </w:r>
      <w:r w:rsidR="00225120">
        <w:rPr>
          <w:rFonts w:ascii="Times New Roman" w:hAnsi="Times New Roman" w:cs="Times New Roman"/>
          <w:sz w:val="24"/>
          <w:szCs w:val="24"/>
        </w:rPr>
        <w:t>et laws and more specifically</w:t>
      </w:r>
      <w:r w:rsidRPr="00A3106C">
        <w:rPr>
          <w:rFonts w:ascii="Times New Roman" w:hAnsi="Times New Roman" w:cs="Times New Roman"/>
          <w:sz w:val="24"/>
          <w:szCs w:val="24"/>
        </w:rPr>
        <w:t xml:space="preserve"> e-commerce are subject to change without notifications. Despite these unpredictable transitions, the interesting technology has become an important item in the context of business life, and more specifically in e-commerce. In this case, the use of the internet has become more acute, and many people are now using the internet to engage in both commercial and retail transactions as well. The purpose of this case analysis is to explain how the internet law has benefited or limited e-commerce.</w:t>
      </w:r>
    </w:p>
    <w:p w:rsidR="00CB6758" w:rsidRPr="00A3106C" w:rsidRDefault="00CB6758" w:rsidP="00BA1E98">
      <w:pPr>
        <w:spacing w:line="480" w:lineRule="auto"/>
        <w:ind w:firstLine="720"/>
        <w:rPr>
          <w:rFonts w:ascii="Times New Roman" w:hAnsi="Times New Roman" w:cs="Times New Roman"/>
          <w:sz w:val="24"/>
          <w:szCs w:val="24"/>
        </w:rPr>
      </w:pPr>
      <w:r w:rsidRPr="00A3106C">
        <w:rPr>
          <w:rFonts w:ascii="Times New Roman" w:hAnsi="Times New Roman" w:cs="Times New Roman"/>
          <w:sz w:val="24"/>
          <w:szCs w:val="24"/>
        </w:rPr>
        <w:t xml:space="preserve">In reflection of the case study, the primary intent of establishing internet law is to ensure smooth transactions in the context of e-commerce. The internet laws have benefited e-commerce by providing effective regulations of online trade through the established E-commerce directives. The e-commerce regulations help in making sure that electronic contracts are met through legal binding. E-commerce regulation have helped by ensuring powerful control of online commerce behavior across nations. </w:t>
      </w:r>
    </w:p>
    <w:p w:rsidR="00CB6758" w:rsidRPr="00A3106C" w:rsidRDefault="00CB6758" w:rsidP="00BA1E98">
      <w:pPr>
        <w:spacing w:line="480" w:lineRule="auto"/>
        <w:ind w:firstLine="720"/>
        <w:rPr>
          <w:rFonts w:ascii="Times New Roman" w:hAnsi="Times New Roman" w:cs="Times New Roman"/>
          <w:sz w:val="24"/>
          <w:szCs w:val="24"/>
        </w:rPr>
      </w:pPr>
      <w:r w:rsidRPr="00A3106C">
        <w:rPr>
          <w:rFonts w:ascii="Times New Roman" w:hAnsi="Times New Roman" w:cs="Times New Roman"/>
          <w:sz w:val="24"/>
          <w:szCs w:val="24"/>
        </w:rPr>
        <w:t>The internet laws support e-commerce by providing business people with information regarding the quality of business products they need to give to customers and the necessary rights to follow for marketing. Internet laws support e-commerce based on the assertion that online contracts and terms of agreements should be printable by customers. These policies help customers to distinguish between spam and reality.</w:t>
      </w:r>
    </w:p>
    <w:p w:rsidR="00CB6758" w:rsidRPr="00A3106C" w:rsidRDefault="00CB6758" w:rsidP="00BA1E98">
      <w:pPr>
        <w:spacing w:line="480" w:lineRule="auto"/>
        <w:ind w:firstLine="720"/>
        <w:rPr>
          <w:rFonts w:ascii="Times New Roman" w:hAnsi="Times New Roman" w:cs="Times New Roman"/>
          <w:sz w:val="24"/>
          <w:szCs w:val="24"/>
        </w:rPr>
      </w:pPr>
      <w:r w:rsidRPr="00A3106C">
        <w:rPr>
          <w:rFonts w:ascii="Times New Roman" w:hAnsi="Times New Roman" w:cs="Times New Roman"/>
          <w:sz w:val="24"/>
          <w:szCs w:val="24"/>
        </w:rPr>
        <w:lastRenderedPageBreak/>
        <w:t>From another point of view, internet laws benefit e-commerce by providing well-established governance which again strengthens the business-customer relationship in an ethical ground. For example, the Digital Millennium Copyright Act offers stiff civil penalties regarding pirating and the authorized use of the software. The law declares that a licensor of the software in the intellectual property brings a civil action, it may be possible to obtain restriction in addition to monetary damages.  Laws such as the Uniform Electronic Transactions Act (UETA) benefits e-commerce by making initiatives to eliminate the requirement for tangible writings and signatures in the purchases and sales of goods and hence eliminating delayed and procedural transactions. In addition, the Electronic Commerce laws develop and recommends efficient, flexible, and equitable principles, and practices for business-to-business and business-to-consumer electronic commerce, and they also ensure thorough computer protection. The internet laws offer security for commercial search engines, and related services were developed to make it easier to find goods, services, and information on the Internet.</w:t>
      </w:r>
    </w:p>
    <w:p w:rsidR="00CB6758" w:rsidRPr="00A3106C" w:rsidRDefault="00CB6758" w:rsidP="00BA1E98">
      <w:pPr>
        <w:spacing w:line="480" w:lineRule="auto"/>
        <w:ind w:firstLine="720"/>
        <w:rPr>
          <w:rFonts w:ascii="Times New Roman" w:hAnsi="Times New Roman" w:cs="Times New Roman"/>
          <w:sz w:val="24"/>
          <w:szCs w:val="24"/>
        </w:rPr>
      </w:pPr>
      <w:r w:rsidRPr="00A3106C">
        <w:rPr>
          <w:rFonts w:ascii="Times New Roman" w:hAnsi="Times New Roman" w:cs="Times New Roman"/>
          <w:sz w:val="24"/>
          <w:szCs w:val="24"/>
        </w:rPr>
        <w:t xml:space="preserve">However, internet laws stand to be a challenge to ecommerce in that allows the misuse of sensitive information. Technology supports cybercrime which again will enable cyber-criminals to access business account and hacking them for fraudulent practices (Stuckey &amp; Ellis, 2019). Online business laws are biased, and others are established based on the nation’s interests, and this makes it expensive to meet the customer’s desired outcomes through electronic commerce. For example, the internet taxation policy and Bit tax in the United States have increased tax on internet commercial activities which again strangles development and slow the growth of the business. The internet laws have made it difficult in importing and exporting of goods ordered via e-commerce due to restrictions on exporting from the state of origin or restrictions at the state </w:t>
      </w:r>
      <w:r w:rsidRPr="00A3106C">
        <w:rPr>
          <w:rFonts w:ascii="Times New Roman" w:hAnsi="Times New Roman" w:cs="Times New Roman"/>
          <w:sz w:val="24"/>
          <w:szCs w:val="24"/>
        </w:rPr>
        <w:lastRenderedPageBreak/>
        <w:t>of entry. In addition, internet law has suitably boosted stiff competition amid ecommerce business due to the increased freedom of entrance.</w:t>
      </w: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p>
    <w:p w:rsidR="00505C53" w:rsidRPr="00A3106C" w:rsidRDefault="00505C53" w:rsidP="00BA1E98">
      <w:pPr>
        <w:spacing w:line="480" w:lineRule="auto"/>
        <w:jc w:val="center"/>
        <w:rPr>
          <w:rFonts w:ascii="Times New Roman" w:hAnsi="Times New Roman" w:cs="Times New Roman"/>
          <w:sz w:val="24"/>
          <w:szCs w:val="24"/>
        </w:rPr>
      </w:pPr>
      <w:bookmarkStart w:id="0" w:name="_GoBack"/>
      <w:bookmarkEnd w:id="0"/>
    </w:p>
    <w:p w:rsidR="00505C53" w:rsidRDefault="00505C53" w:rsidP="00BA1E98">
      <w:pPr>
        <w:spacing w:line="480" w:lineRule="auto"/>
        <w:jc w:val="center"/>
        <w:rPr>
          <w:rFonts w:ascii="Times New Roman" w:hAnsi="Times New Roman" w:cs="Times New Roman"/>
          <w:sz w:val="24"/>
          <w:szCs w:val="24"/>
        </w:rPr>
      </w:pPr>
    </w:p>
    <w:p w:rsidR="00704585" w:rsidRDefault="00704585" w:rsidP="00BA1E98">
      <w:pPr>
        <w:spacing w:line="480" w:lineRule="auto"/>
        <w:jc w:val="center"/>
        <w:rPr>
          <w:rFonts w:ascii="Times New Roman" w:hAnsi="Times New Roman" w:cs="Times New Roman"/>
          <w:sz w:val="24"/>
          <w:szCs w:val="24"/>
        </w:rPr>
      </w:pPr>
    </w:p>
    <w:p w:rsidR="00704585" w:rsidRPr="00A3106C" w:rsidRDefault="00704585" w:rsidP="00BA1E98">
      <w:pPr>
        <w:spacing w:line="480" w:lineRule="auto"/>
        <w:jc w:val="center"/>
        <w:rPr>
          <w:rFonts w:ascii="Times New Roman" w:hAnsi="Times New Roman" w:cs="Times New Roman"/>
          <w:sz w:val="24"/>
          <w:szCs w:val="24"/>
        </w:rPr>
      </w:pPr>
    </w:p>
    <w:p w:rsidR="00505C53" w:rsidRPr="00A3106C" w:rsidRDefault="00505C53" w:rsidP="00505C53">
      <w:pPr>
        <w:spacing w:line="480" w:lineRule="auto"/>
        <w:rPr>
          <w:rFonts w:ascii="Times New Roman" w:hAnsi="Times New Roman" w:cs="Times New Roman"/>
          <w:sz w:val="24"/>
          <w:szCs w:val="24"/>
        </w:rPr>
      </w:pPr>
    </w:p>
    <w:p w:rsidR="00505C53" w:rsidRPr="00A3106C" w:rsidRDefault="00505C53" w:rsidP="00505C53">
      <w:pPr>
        <w:spacing w:line="480" w:lineRule="auto"/>
        <w:rPr>
          <w:rFonts w:ascii="Times New Roman" w:hAnsi="Times New Roman" w:cs="Times New Roman"/>
          <w:sz w:val="24"/>
          <w:szCs w:val="24"/>
        </w:rPr>
      </w:pPr>
    </w:p>
    <w:p w:rsidR="00773029" w:rsidRPr="00A3106C" w:rsidRDefault="00B34A09" w:rsidP="00BA1E98">
      <w:pPr>
        <w:spacing w:line="480" w:lineRule="auto"/>
        <w:jc w:val="center"/>
        <w:rPr>
          <w:rFonts w:ascii="Times New Roman" w:hAnsi="Times New Roman" w:cs="Times New Roman"/>
          <w:sz w:val="24"/>
          <w:szCs w:val="24"/>
        </w:rPr>
      </w:pPr>
      <w:r w:rsidRPr="00A3106C">
        <w:rPr>
          <w:rFonts w:ascii="Times New Roman" w:hAnsi="Times New Roman" w:cs="Times New Roman"/>
          <w:sz w:val="24"/>
          <w:szCs w:val="24"/>
        </w:rPr>
        <w:lastRenderedPageBreak/>
        <w:t>R</w:t>
      </w:r>
      <w:r w:rsidR="00773029" w:rsidRPr="00A3106C">
        <w:rPr>
          <w:rFonts w:ascii="Times New Roman" w:hAnsi="Times New Roman" w:cs="Times New Roman"/>
          <w:sz w:val="24"/>
          <w:szCs w:val="24"/>
        </w:rPr>
        <w:t>eferences</w:t>
      </w:r>
    </w:p>
    <w:p w:rsidR="00CB6758" w:rsidRPr="00A3106C" w:rsidRDefault="00CB6758" w:rsidP="00BA1E98">
      <w:pPr>
        <w:spacing w:line="480" w:lineRule="auto"/>
        <w:rPr>
          <w:rFonts w:ascii="Times New Roman" w:hAnsi="Times New Roman" w:cs="Times New Roman"/>
          <w:sz w:val="24"/>
          <w:szCs w:val="24"/>
        </w:rPr>
      </w:pPr>
      <w:r w:rsidRPr="00A3106C">
        <w:rPr>
          <w:rFonts w:ascii="Times New Roman" w:hAnsi="Times New Roman" w:cs="Times New Roman"/>
          <w:sz w:val="24"/>
          <w:szCs w:val="24"/>
          <w:shd w:val="clear" w:color="auto" w:fill="FFFFFF"/>
        </w:rPr>
        <w:t>De Padirac, B. (2018). </w:t>
      </w:r>
      <w:r w:rsidRPr="00A3106C">
        <w:rPr>
          <w:rFonts w:ascii="Times New Roman" w:hAnsi="Times New Roman" w:cs="Times New Roman"/>
          <w:i/>
          <w:iCs/>
          <w:sz w:val="24"/>
          <w:szCs w:val="24"/>
          <w:shd w:val="clear" w:color="auto" w:fill="FFFFFF"/>
        </w:rPr>
        <w:t>The international dimensions of cyberspace law</w:t>
      </w:r>
      <w:r w:rsidRPr="00A3106C">
        <w:rPr>
          <w:rFonts w:ascii="Times New Roman" w:hAnsi="Times New Roman" w:cs="Times New Roman"/>
          <w:sz w:val="24"/>
          <w:szCs w:val="24"/>
          <w:shd w:val="clear" w:color="auto" w:fill="FFFFFF"/>
        </w:rPr>
        <w:t>. Routledge.</w:t>
      </w:r>
    </w:p>
    <w:p w:rsidR="00CB6758" w:rsidRPr="00A3106C" w:rsidRDefault="00CB6758" w:rsidP="00BA1E98">
      <w:pPr>
        <w:spacing w:line="480" w:lineRule="auto"/>
        <w:rPr>
          <w:rFonts w:ascii="Times New Roman" w:hAnsi="Times New Roman" w:cs="Times New Roman"/>
          <w:sz w:val="24"/>
          <w:szCs w:val="24"/>
          <w:shd w:val="clear" w:color="auto" w:fill="FFFFFF"/>
        </w:rPr>
      </w:pPr>
      <w:r w:rsidRPr="00A3106C">
        <w:rPr>
          <w:rFonts w:ascii="Times New Roman" w:hAnsi="Times New Roman" w:cs="Times New Roman"/>
          <w:sz w:val="24"/>
          <w:szCs w:val="24"/>
          <w:shd w:val="clear" w:color="auto" w:fill="FFFFFF"/>
        </w:rPr>
        <w:t>Stuckey, K. D., &amp; Ellis, R. L. (2019). </w:t>
      </w:r>
      <w:r w:rsidRPr="00A3106C">
        <w:rPr>
          <w:rFonts w:ascii="Times New Roman" w:hAnsi="Times New Roman" w:cs="Times New Roman"/>
          <w:i/>
          <w:iCs/>
          <w:sz w:val="24"/>
          <w:szCs w:val="24"/>
          <w:shd w:val="clear" w:color="auto" w:fill="FFFFFF"/>
        </w:rPr>
        <w:t>Internet and online law</w:t>
      </w:r>
      <w:r w:rsidRPr="00A3106C">
        <w:rPr>
          <w:rFonts w:ascii="Times New Roman" w:hAnsi="Times New Roman" w:cs="Times New Roman"/>
          <w:sz w:val="24"/>
          <w:szCs w:val="24"/>
          <w:shd w:val="clear" w:color="auto" w:fill="FFFFFF"/>
        </w:rPr>
        <w:t>. Law Journal Press.</w:t>
      </w:r>
    </w:p>
    <w:p w:rsidR="00A3106C" w:rsidRPr="00A3106C" w:rsidRDefault="00A3106C">
      <w:pPr>
        <w:spacing w:line="480" w:lineRule="auto"/>
        <w:rPr>
          <w:rFonts w:ascii="Times New Roman" w:hAnsi="Times New Roman" w:cs="Times New Roman"/>
          <w:sz w:val="24"/>
          <w:szCs w:val="24"/>
          <w:shd w:val="clear" w:color="auto" w:fill="FFFFFF"/>
        </w:rPr>
      </w:pPr>
    </w:p>
    <w:sectPr w:rsidR="00A3106C" w:rsidRPr="00A3106C" w:rsidSect="00CB675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301" w:rsidRDefault="00990301" w:rsidP="00CB6758">
      <w:pPr>
        <w:spacing w:after="0" w:line="240" w:lineRule="auto"/>
      </w:pPr>
      <w:r>
        <w:separator/>
      </w:r>
    </w:p>
  </w:endnote>
  <w:endnote w:type="continuationSeparator" w:id="1">
    <w:p w:rsidR="00990301" w:rsidRDefault="00990301" w:rsidP="00CB67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301" w:rsidRDefault="00990301" w:rsidP="00CB6758">
      <w:pPr>
        <w:spacing w:after="0" w:line="240" w:lineRule="auto"/>
      </w:pPr>
      <w:r>
        <w:separator/>
      </w:r>
    </w:p>
  </w:footnote>
  <w:footnote w:type="continuationSeparator" w:id="1">
    <w:p w:rsidR="00990301" w:rsidRDefault="00990301" w:rsidP="00CB67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58" w:rsidRPr="00CB6758" w:rsidRDefault="00CB6758">
    <w:pPr>
      <w:pStyle w:val="Header"/>
      <w:rPr>
        <w:rFonts w:ascii="Times New Roman" w:hAnsi="Times New Roman" w:cs="Times New Roman"/>
        <w:sz w:val="24"/>
        <w:szCs w:val="24"/>
      </w:rPr>
    </w:pPr>
    <w:r w:rsidRPr="00CB6758">
      <w:rPr>
        <w:rFonts w:ascii="Times New Roman" w:hAnsi="Times New Roman" w:cs="Times New Roman"/>
        <w:sz w:val="24"/>
        <w:szCs w:val="24"/>
      </w:rPr>
      <w:t>CASE ANALYSIS: LAW AND THE INTERNET</w:t>
    </w:r>
    <w:r w:rsidRPr="00CB6758">
      <w:rPr>
        <w:rFonts w:ascii="Times New Roman" w:hAnsi="Times New Roman" w:cs="Times New Roman"/>
        <w:sz w:val="24"/>
        <w:szCs w:val="24"/>
      </w:rPr>
      <w:tab/>
    </w:r>
    <w:sdt>
      <w:sdtPr>
        <w:rPr>
          <w:rFonts w:ascii="Times New Roman" w:hAnsi="Times New Roman" w:cs="Times New Roman"/>
          <w:sz w:val="24"/>
          <w:szCs w:val="24"/>
        </w:rPr>
        <w:id w:val="-1384248540"/>
        <w:docPartObj>
          <w:docPartGallery w:val="Page Numbers (Top of Page)"/>
          <w:docPartUnique/>
        </w:docPartObj>
      </w:sdtPr>
      <w:sdtEndPr>
        <w:rPr>
          <w:noProof/>
        </w:rPr>
      </w:sdtEndPr>
      <w:sdtContent>
        <w:r w:rsidR="00F11676" w:rsidRPr="00CB6758">
          <w:rPr>
            <w:rFonts w:ascii="Times New Roman" w:hAnsi="Times New Roman" w:cs="Times New Roman"/>
            <w:sz w:val="24"/>
            <w:szCs w:val="24"/>
          </w:rPr>
          <w:fldChar w:fldCharType="begin"/>
        </w:r>
        <w:r w:rsidRPr="00CB6758">
          <w:rPr>
            <w:rFonts w:ascii="Times New Roman" w:hAnsi="Times New Roman" w:cs="Times New Roman"/>
            <w:sz w:val="24"/>
            <w:szCs w:val="24"/>
          </w:rPr>
          <w:instrText xml:space="preserve"> PAGE   \* MERGEFORMAT </w:instrText>
        </w:r>
        <w:r w:rsidR="00F11676" w:rsidRPr="00CB6758">
          <w:rPr>
            <w:rFonts w:ascii="Times New Roman" w:hAnsi="Times New Roman" w:cs="Times New Roman"/>
            <w:sz w:val="24"/>
            <w:szCs w:val="24"/>
          </w:rPr>
          <w:fldChar w:fldCharType="separate"/>
        </w:r>
        <w:r w:rsidR="00225120">
          <w:rPr>
            <w:rFonts w:ascii="Times New Roman" w:hAnsi="Times New Roman" w:cs="Times New Roman"/>
            <w:noProof/>
            <w:sz w:val="24"/>
            <w:szCs w:val="24"/>
          </w:rPr>
          <w:t>5</w:t>
        </w:r>
        <w:r w:rsidR="00F11676" w:rsidRPr="00CB6758">
          <w:rPr>
            <w:rFonts w:ascii="Times New Roman" w:hAnsi="Times New Roman" w:cs="Times New Roman"/>
            <w:noProof/>
            <w:sz w:val="24"/>
            <w:szCs w:val="24"/>
          </w:rPr>
          <w:fldChar w:fldCharType="end"/>
        </w:r>
      </w:sdtContent>
    </w:sdt>
  </w:p>
  <w:p w:rsidR="00CB6758" w:rsidRDefault="00CB675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D6CEA"/>
    <w:rsid w:val="000825D3"/>
    <w:rsid w:val="00106F4D"/>
    <w:rsid w:val="00186D38"/>
    <w:rsid w:val="00225120"/>
    <w:rsid w:val="00262094"/>
    <w:rsid w:val="0035759C"/>
    <w:rsid w:val="004D6CEA"/>
    <w:rsid w:val="00505C53"/>
    <w:rsid w:val="00656C1F"/>
    <w:rsid w:val="006C4D10"/>
    <w:rsid w:val="00704585"/>
    <w:rsid w:val="00773029"/>
    <w:rsid w:val="00836CF9"/>
    <w:rsid w:val="008D73EB"/>
    <w:rsid w:val="00990301"/>
    <w:rsid w:val="0099094B"/>
    <w:rsid w:val="009C4E28"/>
    <w:rsid w:val="00A3106C"/>
    <w:rsid w:val="00B34A09"/>
    <w:rsid w:val="00BA1E98"/>
    <w:rsid w:val="00C077AD"/>
    <w:rsid w:val="00C92DDB"/>
    <w:rsid w:val="00CA057C"/>
    <w:rsid w:val="00CB6758"/>
    <w:rsid w:val="00D71CB7"/>
    <w:rsid w:val="00E479F6"/>
    <w:rsid w:val="00EE52B4"/>
    <w:rsid w:val="00F11676"/>
    <w:rsid w:val="00F458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676"/>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Header">
    <w:name w:val="header"/>
    <w:basedOn w:val="Normal"/>
    <w:link w:val="HeaderChar"/>
    <w:uiPriority w:val="99"/>
    <w:unhideWhenUsed/>
    <w:rsid w:val="00CB6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758"/>
  </w:style>
  <w:style w:type="paragraph" w:styleId="Footer">
    <w:name w:val="footer"/>
    <w:basedOn w:val="Normal"/>
    <w:link w:val="FooterChar"/>
    <w:uiPriority w:val="99"/>
    <w:unhideWhenUsed/>
    <w:rsid w:val="00CB6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7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2019-09-20T15:12:00Z</dcterms:created>
  <dcterms:modified xsi:type="dcterms:W3CDTF">2019-09-20T15:12:00Z</dcterms:modified>
</cp:coreProperties>
</file>